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E36" w:rsidRDefault="00020DDC">
      <w:pPr>
        <w:rPr>
          <w:sz w:val="28"/>
          <w:szCs w:val="28"/>
        </w:rPr>
      </w:pPr>
      <w:bookmarkStart w:id="0" w:name="_GoBack"/>
      <w:bookmarkEnd w:id="0"/>
      <w:r>
        <w:rPr>
          <w:sz w:val="28"/>
          <w:szCs w:val="28"/>
        </w:rPr>
        <w:t xml:space="preserve">     </w:t>
      </w:r>
    </w:p>
    <w:p w:rsidR="00020DDC" w:rsidRPr="004413B0" w:rsidRDefault="00020DDC" w:rsidP="004413B0">
      <w:pPr>
        <w:jc w:val="center"/>
        <w:rPr>
          <w:rFonts w:ascii="Arial" w:hAnsi="Arial" w:cs="Arial"/>
          <w:b/>
        </w:rPr>
      </w:pPr>
      <w:r w:rsidRPr="004413B0">
        <w:rPr>
          <w:rFonts w:ascii="Arial" w:hAnsi="Arial" w:cs="Arial"/>
          <w:b/>
        </w:rPr>
        <w:t>The Constitutional Amendment Study: Article V Convention Alternative</w:t>
      </w:r>
      <w:r w:rsidR="004413B0" w:rsidRPr="004413B0">
        <w:rPr>
          <w:rFonts w:ascii="Arial" w:hAnsi="Arial" w:cs="Arial"/>
          <w:b/>
        </w:rPr>
        <w:t xml:space="preserve"> a Threat?</w:t>
      </w:r>
    </w:p>
    <w:p w:rsidR="00D85F12" w:rsidRPr="004413B0" w:rsidRDefault="00FE1070" w:rsidP="00D85F12">
      <w:pPr>
        <w:pStyle w:val="NoSpacing"/>
        <w:rPr>
          <w:rFonts w:ascii="Arial" w:hAnsi="Arial" w:cs="Arial"/>
        </w:rPr>
      </w:pPr>
      <w:r>
        <w:rPr>
          <w:rFonts w:ascii="Arial" w:hAnsi="Arial" w:cs="Arial"/>
        </w:rPr>
        <w:t xml:space="preserve">The goal of the </w:t>
      </w:r>
      <w:r w:rsidR="00D85F12" w:rsidRPr="004413B0">
        <w:rPr>
          <w:rFonts w:ascii="Arial" w:hAnsi="Arial" w:cs="Arial"/>
        </w:rPr>
        <w:t>study of the Article V Convention alternative for amending the U.S. Constitution</w:t>
      </w:r>
      <w:r>
        <w:rPr>
          <w:rFonts w:ascii="Arial" w:hAnsi="Arial" w:cs="Arial"/>
        </w:rPr>
        <w:t xml:space="preserve"> </w:t>
      </w:r>
      <w:r w:rsidR="00611CE7" w:rsidRPr="004413B0">
        <w:rPr>
          <w:rFonts w:ascii="Arial" w:hAnsi="Arial" w:cs="Arial"/>
        </w:rPr>
        <w:t xml:space="preserve">is to </w:t>
      </w:r>
      <w:r w:rsidR="00D85F12" w:rsidRPr="004413B0">
        <w:rPr>
          <w:rFonts w:ascii="Arial" w:hAnsi="Arial" w:cs="Arial"/>
        </w:rPr>
        <w:t>review the advisability of convening a convention of the states to amend the Constitution. The</w:t>
      </w:r>
      <w:r w:rsidR="00713F25" w:rsidRPr="004413B0">
        <w:rPr>
          <w:rFonts w:ascii="Arial" w:hAnsi="Arial" w:cs="Arial"/>
        </w:rPr>
        <w:t xml:space="preserve"> method</w:t>
      </w:r>
      <w:r w:rsidR="00D85F12" w:rsidRPr="004413B0">
        <w:rPr>
          <w:rFonts w:ascii="Arial" w:hAnsi="Arial" w:cs="Arial"/>
        </w:rPr>
        <w:t xml:space="preserve"> of amendment </w:t>
      </w:r>
      <w:r w:rsidR="00713F25" w:rsidRPr="004413B0">
        <w:rPr>
          <w:rFonts w:ascii="Arial" w:hAnsi="Arial" w:cs="Arial"/>
        </w:rPr>
        <w:t xml:space="preserve">used </w:t>
      </w:r>
      <w:r w:rsidR="00D85F12" w:rsidRPr="004413B0">
        <w:rPr>
          <w:rFonts w:ascii="Arial" w:hAnsi="Arial" w:cs="Arial"/>
        </w:rPr>
        <w:t>to date</w:t>
      </w:r>
      <w:r w:rsidR="007A5F37" w:rsidRPr="004413B0">
        <w:rPr>
          <w:rFonts w:ascii="Arial" w:hAnsi="Arial" w:cs="Arial"/>
        </w:rPr>
        <w:t xml:space="preserve">, as outlined in </w:t>
      </w:r>
      <w:hyperlink r:id="rId5" w:history="1">
        <w:r w:rsidR="007A5F37" w:rsidRPr="007331FC">
          <w:rPr>
            <w:rStyle w:val="Hyperlink"/>
            <w:rFonts w:ascii="Arial" w:hAnsi="Arial" w:cs="Arial"/>
          </w:rPr>
          <w:t>Article V</w:t>
        </w:r>
      </w:hyperlink>
      <w:r>
        <w:rPr>
          <w:rFonts w:ascii="Arial" w:hAnsi="Arial" w:cs="Arial"/>
        </w:rPr>
        <w:t xml:space="preserve"> of the </w:t>
      </w:r>
      <w:hyperlink r:id="rId6" w:history="1">
        <w:r w:rsidRPr="007331FC">
          <w:rPr>
            <w:rStyle w:val="Hyperlink"/>
            <w:rFonts w:ascii="Arial" w:hAnsi="Arial" w:cs="Arial"/>
          </w:rPr>
          <w:t>U.S. Constitution</w:t>
        </w:r>
      </w:hyperlink>
      <w:r w:rsidR="007A5F37" w:rsidRPr="004413B0">
        <w:rPr>
          <w:rFonts w:ascii="Arial" w:hAnsi="Arial" w:cs="Arial"/>
        </w:rPr>
        <w:t>,</w:t>
      </w:r>
      <w:r w:rsidR="00713F25" w:rsidRPr="004413B0">
        <w:rPr>
          <w:rFonts w:ascii="Arial" w:hAnsi="Arial" w:cs="Arial"/>
        </w:rPr>
        <w:t xml:space="preserve"> has been Congress proposing an amendment with </w:t>
      </w:r>
      <w:r w:rsidR="00D85F12" w:rsidRPr="004413B0">
        <w:rPr>
          <w:rFonts w:ascii="Arial" w:hAnsi="Arial" w:cs="Arial"/>
        </w:rPr>
        <w:t>two-thirds</w:t>
      </w:r>
      <w:r w:rsidR="00713F25" w:rsidRPr="004413B0">
        <w:rPr>
          <w:rFonts w:ascii="Arial" w:hAnsi="Arial" w:cs="Arial"/>
        </w:rPr>
        <w:t xml:space="preserve"> vote in each house</w:t>
      </w:r>
      <w:r w:rsidR="008C122E" w:rsidRPr="004413B0">
        <w:rPr>
          <w:rFonts w:ascii="Arial" w:hAnsi="Arial" w:cs="Arial"/>
        </w:rPr>
        <w:t>,</w:t>
      </w:r>
      <w:r w:rsidR="00713F25" w:rsidRPr="004413B0">
        <w:rPr>
          <w:rFonts w:ascii="Arial" w:hAnsi="Arial" w:cs="Arial"/>
        </w:rPr>
        <w:t xml:space="preserve"> </w:t>
      </w:r>
      <w:proofErr w:type="gramStart"/>
      <w:r w:rsidR="00D85F12" w:rsidRPr="004413B0">
        <w:rPr>
          <w:rFonts w:ascii="Arial" w:hAnsi="Arial" w:cs="Arial"/>
        </w:rPr>
        <w:t>followed</w:t>
      </w:r>
      <w:proofErr w:type="gramEnd"/>
      <w:r w:rsidR="00D85F12" w:rsidRPr="004413B0">
        <w:rPr>
          <w:rFonts w:ascii="Arial" w:hAnsi="Arial" w:cs="Arial"/>
        </w:rPr>
        <w:t xml:space="preserve"> by</w:t>
      </w:r>
      <w:r w:rsidR="00713F25" w:rsidRPr="004413B0">
        <w:rPr>
          <w:rFonts w:ascii="Arial" w:hAnsi="Arial" w:cs="Arial"/>
        </w:rPr>
        <w:t xml:space="preserve"> ratification </w:t>
      </w:r>
      <w:r w:rsidR="008C122E" w:rsidRPr="004413B0">
        <w:rPr>
          <w:rFonts w:ascii="Arial" w:hAnsi="Arial" w:cs="Arial"/>
        </w:rPr>
        <w:t>by</w:t>
      </w:r>
      <w:r w:rsidR="00713F25" w:rsidRPr="004413B0">
        <w:rPr>
          <w:rFonts w:ascii="Arial" w:hAnsi="Arial" w:cs="Arial"/>
        </w:rPr>
        <w:t xml:space="preserve"> </w:t>
      </w:r>
      <w:r w:rsidR="00D85F12" w:rsidRPr="004413B0">
        <w:rPr>
          <w:rFonts w:ascii="Arial" w:hAnsi="Arial" w:cs="Arial"/>
        </w:rPr>
        <w:t>three-fourths</w:t>
      </w:r>
      <w:r w:rsidR="00713F25" w:rsidRPr="004413B0">
        <w:rPr>
          <w:rFonts w:ascii="Arial" w:hAnsi="Arial" w:cs="Arial"/>
        </w:rPr>
        <w:t xml:space="preserve"> of </w:t>
      </w:r>
      <w:r w:rsidR="008C122E" w:rsidRPr="004413B0">
        <w:rPr>
          <w:rFonts w:ascii="Arial" w:hAnsi="Arial" w:cs="Arial"/>
        </w:rPr>
        <w:t>state l</w:t>
      </w:r>
      <w:r w:rsidR="00713F25" w:rsidRPr="004413B0">
        <w:rPr>
          <w:rFonts w:ascii="Arial" w:hAnsi="Arial" w:cs="Arial"/>
        </w:rPr>
        <w:t>egislatures or</w:t>
      </w:r>
      <w:r w:rsidR="008C122E" w:rsidRPr="004413B0">
        <w:rPr>
          <w:rFonts w:ascii="Arial" w:hAnsi="Arial" w:cs="Arial"/>
        </w:rPr>
        <w:t>, in one case,</w:t>
      </w:r>
      <w:r>
        <w:rPr>
          <w:rFonts w:ascii="Arial" w:hAnsi="Arial" w:cs="Arial"/>
        </w:rPr>
        <w:t xml:space="preserve"> of</w:t>
      </w:r>
      <w:r w:rsidR="008C122E" w:rsidRPr="004413B0">
        <w:rPr>
          <w:rFonts w:ascii="Arial" w:hAnsi="Arial" w:cs="Arial"/>
        </w:rPr>
        <w:t xml:space="preserve"> state</w:t>
      </w:r>
      <w:r w:rsidR="00713F25" w:rsidRPr="004413B0">
        <w:rPr>
          <w:rFonts w:ascii="Arial" w:hAnsi="Arial" w:cs="Arial"/>
        </w:rPr>
        <w:t xml:space="preserve"> </w:t>
      </w:r>
      <w:r w:rsidR="008C122E" w:rsidRPr="004413B0">
        <w:rPr>
          <w:rFonts w:ascii="Arial" w:hAnsi="Arial" w:cs="Arial"/>
        </w:rPr>
        <w:t>c</w:t>
      </w:r>
      <w:r w:rsidR="00D85F12" w:rsidRPr="004413B0">
        <w:rPr>
          <w:rFonts w:ascii="Arial" w:hAnsi="Arial" w:cs="Arial"/>
        </w:rPr>
        <w:t>onventions</w:t>
      </w:r>
      <w:r w:rsidR="00713F25" w:rsidRPr="004413B0">
        <w:rPr>
          <w:rFonts w:ascii="Arial" w:hAnsi="Arial" w:cs="Arial"/>
        </w:rPr>
        <w:t xml:space="preserve">. </w:t>
      </w:r>
    </w:p>
    <w:p w:rsidR="00D85F12" w:rsidRPr="004413B0" w:rsidRDefault="00D85F12" w:rsidP="00D85F12">
      <w:pPr>
        <w:pStyle w:val="NoSpacing"/>
        <w:rPr>
          <w:rFonts w:ascii="Arial" w:hAnsi="Arial" w:cs="Arial"/>
        </w:rPr>
      </w:pPr>
    </w:p>
    <w:p w:rsidR="002A08F6" w:rsidRDefault="002A08F6" w:rsidP="00D85F12">
      <w:pPr>
        <w:pStyle w:val="NoSpacing"/>
        <w:rPr>
          <w:rFonts w:ascii="Times New Roman" w:hAnsi="Times New Roman" w:cs="Times New Roman"/>
          <w:sz w:val="28"/>
          <w:szCs w:val="28"/>
        </w:rPr>
      </w:pPr>
    </w:p>
    <w:p w:rsidR="002A08F6" w:rsidRDefault="002A08F6" w:rsidP="00D85F12">
      <w:pPr>
        <w:pStyle w:val="NoSpacing"/>
        <w:rPr>
          <w:rFonts w:ascii="Times New Roman" w:hAnsi="Times New Roman" w:cs="Times New Roman"/>
          <w:sz w:val="28"/>
          <w:szCs w:val="28"/>
        </w:rPr>
      </w:pPr>
      <w:r w:rsidRPr="00F8618E">
        <w:rPr>
          <w:noProof/>
          <w:sz w:val="20"/>
          <w:szCs w:val="20"/>
        </w:rPr>
        <w:drawing>
          <wp:inline distT="0" distB="0" distL="0" distR="0" wp14:anchorId="323F05F3" wp14:editId="36D3FAE4">
            <wp:extent cx="3444240" cy="12877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4240" cy="1287780"/>
                    </a:xfrm>
                    <a:prstGeom prst="rect">
                      <a:avLst/>
                    </a:prstGeom>
                    <a:noFill/>
                    <a:ln>
                      <a:noFill/>
                    </a:ln>
                  </pic:spPr>
                </pic:pic>
              </a:graphicData>
            </a:graphic>
          </wp:inline>
        </w:drawing>
      </w:r>
    </w:p>
    <w:p w:rsidR="00D85F12" w:rsidRDefault="00D85F12" w:rsidP="00D85F12">
      <w:pPr>
        <w:pStyle w:val="NoSpacing"/>
        <w:rPr>
          <w:rFonts w:ascii="Times New Roman" w:hAnsi="Times New Roman" w:cs="Times New Roman"/>
          <w:sz w:val="28"/>
          <w:szCs w:val="28"/>
        </w:rPr>
      </w:pPr>
    </w:p>
    <w:p w:rsidR="00FE1070" w:rsidRPr="004413B0" w:rsidRDefault="00FE1070" w:rsidP="00FE1070">
      <w:pPr>
        <w:pStyle w:val="NoSpacing"/>
        <w:rPr>
          <w:rFonts w:ascii="Arial" w:hAnsi="Arial" w:cs="Arial"/>
        </w:rPr>
      </w:pPr>
      <w:r w:rsidRPr="004413B0">
        <w:rPr>
          <w:rFonts w:ascii="Arial" w:hAnsi="Arial" w:cs="Arial"/>
        </w:rPr>
        <w:t>The Article V Convention method requires Congress to call a national convention “for proposing amendments” if requested to do so by two-thirds of the states. The historical record indicates that in 1787 the Founders established this alternative to balance the power of Congress and the states, giving the states an avenue to propose amendments if Congress refuses to do so. Today, it would require 34 states to call for an Article V Convention.</w:t>
      </w:r>
    </w:p>
    <w:p w:rsidR="00FE1070" w:rsidRDefault="00FE1070" w:rsidP="00D85F12">
      <w:pPr>
        <w:pStyle w:val="NoSpacing"/>
        <w:rPr>
          <w:rFonts w:ascii="Arial" w:hAnsi="Arial" w:cs="Arial"/>
        </w:rPr>
      </w:pPr>
    </w:p>
    <w:p w:rsidR="005C1E1B" w:rsidRPr="004413B0" w:rsidRDefault="005C1E1B" w:rsidP="00D85F12">
      <w:pPr>
        <w:pStyle w:val="NoSpacing"/>
        <w:rPr>
          <w:rFonts w:ascii="Arial" w:hAnsi="Arial" w:cs="Arial"/>
        </w:rPr>
      </w:pPr>
      <w:r w:rsidRPr="004413B0">
        <w:rPr>
          <w:rFonts w:ascii="Arial" w:hAnsi="Arial" w:cs="Arial"/>
        </w:rPr>
        <w:t>Article V</w:t>
      </w:r>
      <w:r w:rsidR="00C079E3" w:rsidRPr="004413B0">
        <w:rPr>
          <w:rFonts w:ascii="Arial" w:hAnsi="Arial" w:cs="Arial"/>
        </w:rPr>
        <w:t xml:space="preserve"> offers </w:t>
      </w:r>
      <w:r w:rsidRPr="004413B0">
        <w:rPr>
          <w:rFonts w:ascii="Arial" w:hAnsi="Arial" w:cs="Arial"/>
        </w:rPr>
        <w:t>no direction</w:t>
      </w:r>
      <w:r w:rsidR="00C079E3" w:rsidRPr="004413B0">
        <w:rPr>
          <w:rFonts w:ascii="Arial" w:hAnsi="Arial" w:cs="Arial"/>
        </w:rPr>
        <w:t xml:space="preserve"> on the mechanics </w:t>
      </w:r>
      <w:r w:rsidRPr="004413B0">
        <w:rPr>
          <w:rFonts w:ascii="Arial" w:hAnsi="Arial" w:cs="Arial"/>
        </w:rPr>
        <w:t xml:space="preserve">for implementing this provision; there is nothing on procedures for summoning such a convention, on determining how delegates might be selected, or on limiting the number </w:t>
      </w:r>
      <w:proofErr w:type="gramStart"/>
      <w:r w:rsidRPr="004413B0">
        <w:rPr>
          <w:rFonts w:ascii="Arial" w:hAnsi="Arial" w:cs="Arial"/>
        </w:rPr>
        <w:t>of</w:t>
      </w:r>
      <w:proofErr w:type="gramEnd"/>
      <w:r w:rsidRPr="004413B0">
        <w:rPr>
          <w:rFonts w:ascii="Arial" w:hAnsi="Arial" w:cs="Arial"/>
        </w:rPr>
        <w:t xml:space="preserve"> issues such a convention could consider. This opens the possibility of a “runaway convention” considering changes across the entire Constitution, including the Bill of Rights.</w:t>
      </w:r>
      <w:r w:rsidR="002A08F6" w:rsidRPr="004413B0">
        <w:rPr>
          <w:rFonts w:ascii="Arial" w:hAnsi="Arial" w:cs="Arial"/>
        </w:rPr>
        <w:t xml:space="preserve"> </w:t>
      </w:r>
    </w:p>
    <w:p w:rsidR="005C1E1B" w:rsidRPr="004413B0" w:rsidRDefault="00C079E3" w:rsidP="00D85F12">
      <w:pPr>
        <w:pStyle w:val="NoSpacing"/>
        <w:rPr>
          <w:rFonts w:ascii="Arial" w:hAnsi="Arial" w:cs="Arial"/>
        </w:rPr>
      </w:pPr>
      <w:r w:rsidRPr="004413B0">
        <w:rPr>
          <w:rFonts w:ascii="Arial" w:hAnsi="Arial" w:cs="Arial"/>
        </w:rPr>
        <w:t xml:space="preserve"> </w:t>
      </w:r>
    </w:p>
    <w:p w:rsidR="004413B0" w:rsidRDefault="00C74B01" w:rsidP="00D85F12">
      <w:pPr>
        <w:pStyle w:val="NoSpacing"/>
        <w:rPr>
          <w:rFonts w:ascii="Arial" w:hAnsi="Arial" w:cs="Arial"/>
        </w:rPr>
      </w:pPr>
      <w:r w:rsidRPr="004413B0">
        <w:rPr>
          <w:rFonts w:ascii="Arial" w:hAnsi="Arial" w:cs="Arial"/>
        </w:rPr>
        <w:t>We have never had an Article V Convention, but i</w:t>
      </w:r>
      <w:r w:rsidR="00925AC8" w:rsidRPr="004413B0">
        <w:rPr>
          <w:rFonts w:ascii="Arial" w:hAnsi="Arial" w:cs="Arial"/>
        </w:rPr>
        <w:t>n spit</w:t>
      </w:r>
      <w:r w:rsidR="00B66A5B" w:rsidRPr="004413B0">
        <w:rPr>
          <w:rFonts w:ascii="Arial" w:hAnsi="Arial" w:cs="Arial"/>
        </w:rPr>
        <w:t xml:space="preserve">e of </w:t>
      </w:r>
      <w:r w:rsidRPr="004413B0">
        <w:rPr>
          <w:rFonts w:ascii="Arial" w:hAnsi="Arial" w:cs="Arial"/>
        </w:rPr>
        <w:t xml:space="preserve">the </w:t>
      </w:r>
      <w:r w:rsidR="00B66A5B" w:rsidRPr="004413B0">
        <w:rPr>
          <w:rFonts w:ascii="Arial" w:hAnsi="Arial" w:cs="Arial"/>
        </w:rPr>
        <w:t xml:space="preserve">lack </w:t>
      </w:r>
      <w:r w:rsidR="00925AC8" w:rsidRPr="004413B0">
        <w:rPr>
          <w:rFonts w:ascii="Arial" w:hAnsi="Arial" w:cs="Arial"/>
        </w:rPr>
        <w:t>of success, there have been over 700 proposa</w:t>
      </w:r>
      <w:r w:rsidR="00611CE7" w:rsidRPr="004413B0">
        <w:rPr>
          <w:rFonts w:ascii="Arial" w:hAnsi="Arial" w:cs="Arial"/>
        </w:rPr>
        <w:t>ls since the first one in 1788</w:t>
      </w:r>
      <w:r w:rsidR="004413B0">
        <w:rPr>
          <w:rFonts w:ascii="Arial" w:hAnsi="Arial" w:cs="Arial"/>
        </w:rPr>
        <w:t>;</w:t>
      </w:r>
      <w:r w:rsidRPr="004413B0">
        <w:rPr>
          <w:rFonts w:ascii="Arial" w:hAnsi="Arial" w:cs="Arial"/>
        </w:rPr>
        <w:t xml:space="preserve"> most were</w:t>
      </w:r>
      <w:r w:rsidR="00925AC8" w:rsidRPr="004413B0">
        <w:rPr>
          <w:rFonts w:ascii="Arial" w:hAnsi="Arial" w:cs="Arial"/>
        </w:rPr>
        <w:t xml:space="preserve"> in the 20</w:t>
      </w:r>
      <w:r w:rsidR="00925AC8" w:rsidRPr="004413B0">
        <w:rPr>
          <w:rFonts w:ascii="Arial" w:hAnsi="Arial" w:cs="Arial"/>
          <w:vertAlign w:val="superscript"/>
        </w:rPr>
        <w:t>th</w:t>
      </w:r>
      <w:r w:rsidR="00925AC8" w:rsidRPr="004413B0">
        <w:rPr>
          <w:rFonts w:ascii="Arial" w:hAnsi="Arial" w:cs="Arial"/>
        </w:rPr>
        <w:t xml:space="preserve"> Century</w:t>
      </w:r>
      <w:r w:rsidRPr="004413B0">
        <w:rPr>
          <w:rFonts w:ascii="Arial" w:hAnsi="Arial" w:cs="Arial"/>
        </w:rPr>
        <w:t xml:space="preserve"> and include</w:t>
      </w:r>
      <w:r w:rsidR="00A0243D" w:rsidRPr="004413B0">
        <w:rPr>
          <w:rFonts w:ascii="Arial" w:hAnsi="Arial" w:cs="Arial"/>
        </w:rPr>
        <w:t>s</w:t>
      </w:r>
      <w:r w:rsidRPr="004413B0">
        <w:rPr>
          <w:rFonts w:ascii="Arial" w:hAnsi="Arial" w:cs="Arial"/>
        </w:rPr>
        <w:t xml:space="preserve"> 33 states calling for a convention to erase the Supreme Court’s “one man, one vote” decision</w:t>
      </w:r>
      <w:r w:rsidR="00A0243D" w:rsidRPr="004413B0">
        <w:rPr>
          <w:rFonts w:ascii="Arial" w:hAnsi="Arial" w:cs="Arial"/>
        </w:rPr>
        <w:t xml:space="preserve"> in the 1960s</w:t>
      </w:r>
      <w:r w:rsidR="00925AC8" w:rsidRPr="004413B0">
        <w:rPr>
          <w:rFonts w:ascii="Arial" w:hAnsi="Arial" w:cs="Arial"/>
        </w:rPr>
        <w:t>. These proposals have served various purposes</w:t>
      </w:r>
      <w:r w:rsidRPr="004413B0">
        <w:rPr>
          <w:rFonts w:ascii="Arial" w:hAnsi="Arial" w:cs="Arial"/>
        </w:rPr>
        <w:t>, for example</w:t>
      </w:r>
      <w:r w:rsidR="00925AC8" w:rsidRPr="004413B0">
        <w:rPr>
          <w:rFonts w:ascii="Arial" w:hAnsi="Arial" w:cs="Arial"/>
        </w:rPr>
        <w:t xml:space="preserve"> to have a “prodding effect” on Congress</w:t>
      </w:r>
      <w:r w:rsidR="004413B0">
        <w:rPr>
          <w:rFonts w:ascii="Arial" w:hAnsi="Arial" w:cs="Arial"/>
        </w:rPr>
        <w:t>, which was successful in getting Congress to propose the 17</w:t>
      </w:r>
      <w:r w:rsidR="004413B0" w:rsidRPr="004413B0">
        <w:rPr>
          <w:rFonts w:ascii="Arial" w:hAnsi="Arial" w:cs="Arial"/>
          <w:vertAlign w:val="superscript"/>
        </w:rPr>
        <w:t>th</w:t>
      </w:r>
      <w:r w:rsidR="004413B0">
        <w:rPr>
          <w:rFonts w:ascii="Arial" w:hAnsi="Arial" w:cs="Arial"/>
        </w:rPr>
        <w:t xml:space="preserve"> Amendment, the direct election of Senators; it was ratified in </w:t>
      </w:r>
      <w:r w:rsidR="00BA4D88">
        <w:rPr>
          <w:rFonts w:ascii="Arial" w:hAnsi="Arial" w:cs="Arial"/>
        </w:rPr>
        <w:t>1913.</w:t>
      </w:r>
    </w:p>
    <w:p w:rsidR="004413B0" w:rsidRDefault="004413B0" w:rsidP="00D85F12">
      <w:pPr>
        <w:pStyle w:val="NoSpacing"/>
        <w:rPr>
          <w:rFonts w:ascii="Arial" w:hAnsi="Arial" w:cs="Arial"/>
        </w:rPr>
      </w:pPr>
    </w:p>
    <w:p w:rsidR="00A0243D" w:rsidRPr="004413B0" w:rsidRDefault="00A0243D" w:rsidP="00D85F12">
      <w:pPr>
        <w:pStyle w:val="NoSpacing"/>
        <w:rPr>
          <w:rFonts w:ascii="Arial" w:hAnsi="Arial" w:cs="Arial"/>
        </w:rPr>
      </w:pPr>
      <w:r w:rsidRPr="004413B0">
        <w:rPr>
          <w:rFonts w:ascii="Arial" w:hAnsi="Arial" w:cs="Arial"/>
        </w:rPr>
        <w:t>The most recent effort was in the 1970s and early 80s when 32 state</w:t>
      </w:r>
      <w:r w:rsidR="007A5F37" w:rsidRPr="004413B0">
        <w:rPr>
          <w:rFonts w:ascii="Arial" w:hAnsi="Arial" w:cs="Arial"/>
        </w:rPr>
        <w:t>s</w:t>
      </w:r>
      <w:r w:rsidRPr="004413B0">
        <w:rPr>
          <w:rFonts w:ascii="Arial" w:hAnsi="Arial" w:cs="Arial"/>
        </w:rPr>
        <w:t xml:space="preserve"> called for a constitutional convention to pass a balanced budget resolution. Twelve states subsequently rescinded their call, but recently there is increased interest in such a convention. The combination of technology-driven advocacy and the strength of its primary advocate, the American Legislative Exchange Council (</w:t>
      </w:r>
      <w:hyperlink r:id="rId8" w:history="1">
        <w:r w:rsidRPr="00DF4DEB">
          <w:rPr>
            <w:rStyle w:val="Hyperlink"/>
            <w:rFonts w:ascii="Arial" w:hAnsi="Arial" w:cs="Arial"/>
          </w:rPr>
          <w:t>ALEC</w:t>
        </w:r>
      </w:hyperlink>
      <w:r w:rsidRPr="004413B0">
        <w:rPr>
          <w:rFonts w:ascii="Arial" w:hAnsi="Arial" w:cs="Arial"/>
        </w:rPr>
        <w:t xml:space="preserve">), </w:t>
      </w:r>
      <w:r w:rsidR="007A5F37" w:rsidRPr="004413B0">
        <w:rPr>
          <w:rFonts w:ascii="Arial" w:hAnsi="Arial" w:cs="Arial"/>
        </w:rPr>
        <w:t>has breathed new life into this possibility.</w:t>
      </w:r>
      <w:r w:rsidRPr="004413B0">
        <w:rPr>
          <w:rFonts w:ascii="Arial" w:hAnsi="Arial" w:cs="Arial"/>
        </w:rPr>
        <w:t xml:space="preserve"> </w:t>
      </w:r>
      <w:r w:rsidR="00DF4DEB">
        <w:rPr>
          <w:rFonts w:ascii="Arial" w:hAnsi="Arial" w:cs="Arial"/>
        </w:rPr>
        <w:t xml:space="preserve">For information on ALEC, click </w:t>
      </w:r>
      <w:hyperlink r:id="rId9" w:history="1">
        <w:r w:rsidR="00DF4DEB" w:rsidRPr="00DF4DEB">
          <w:rPr>
            <w:rStyle w:val="Hyperlink"/>
            <w:rFonts w:ascii="Arial" w:hAnsi="Arial" w:cs="Arial"/>
          </w:rPr>
          <w:t>here</w:t>
        </w:r>
      </w:hyperlink>
      <w:r w:rsidR="00DF4DEB">
        <w:rPr>
          <w:rFonts w:ascii="Arial" w:hAnsi="Arial" w:cs="Arial"/>
        </w:rPr>
        <w:t>.</w:t>
      </w:r>
    </w:p>
    <w:p w:rsidR="007A5F37" w:rsidRPr="004413B0" w:rsidRDefault="007A5F37" w:rsidP="00D85F12">
      <w:pPr>
        <w:pStyle w:val="NoSpacing"/>
        <w:rPr>
          <w:rFonts w:ascii="Arial" w:hAnsi="Arial" w:cs="Arial"/>
        </w:rPr>
      </w:pPr>
    </w:p>
    <w:p w:rsidR="007A5F37" w:rsidRPr="004413B0" w:rsidRDefault="007A5F37" w:rsidP="00D85F12">
      <w:pPr>
        <w:pStyle w:val="NoSpacing"/>
        <w:rPr>
          <w:rFonts w:ascii="Arial" w:hAnsi="Arial" w:cs="Arial"/>
        </w:rPr>
      </w:pPr>
      <w:r w:rsidRPr="004413B0">
        <w:rPr>
          <w:rFonts w:ascii="Arial" w:hAnsi="Arial" w:cs="Arial"/>
        </w:rPr>
        <w:t xml:space="preserve">The basic question League members must address in this study is, if two-thirds of the states call for a convention “for proposing Amendments,” is there any way to control what such a convention </w:t>
      </w:r>
      <w:r w:rsidR="00DF4DEB">
        <w:rPr>
          <w:rFonts w:ascii="Arial" w:hAnsi="Arial" w:cs="Arial"/>
        </w:rPr>
        <w:t>could</w:t>
      </w:r>
      <w:r w:rsidRPr="004413B0">
        <w:rPr>
          <w:rFonts w:ascii="Arial" w:hAnsi="Arial" w:cs="Arial"/>
        </w:rPr>
        <w:t xml:space="preserve"> do to our Constitution?</w:t>
      </w:r>
    </w:p>
    <w:p w:rsidR="007A5F37" w:rsidRDefault="007A5F37" w:rsidP="00D85F12">
      <w:pPr>
        <w:pStyle w:val="NoSpacing"/>
        <w:rPr>
          <w:rFonts w:ascii="Times New Roman" w:hAnsi="Times New Roman" w:cs="Times New Roman"/>
          <w:sz w:val="28"/>
          <w:szCs w:val="28"/>
        </w:rPr>
      </w:pPr>
    </w:p>
    <w:p w:rsidR="007A5F37" w:rsidRPr="004413B0" w:rsidRDefault="00FA17FE" w:rsidP="00D85F12">
      <w:pPr>
        <w:pStyle w:val="NoSpacing"/>
        <w:rPr>
          <w:rFonts w:ascii="Arial" w:hAnsi="Arial" w:cs="Arial"/>
        </w:rPr>
      </w:pPr>
      <w:r w:rsidRPr="004413B0">
        <w:rPr>
          <w:rFonts w:ascii="Arial" w:hAnsi="Arial" w:cs="Arial"/>
          <w:i/>
        </w:rPr>
        <w:t>“</w:t>
      </w:r>
      <w:r w:rsidR="007A5F37" w:rsidRPr="004413B0">
        <w:rPr>
          <w:rFonts w:ascii="Arial" w:hAnsi="Arial" w:cs="Arial"/>
          <w:i/>
        </w:rPr>
        <w:t>There is no enforceable mechanism to prevent a convention from re</w:t>
      </w:r>
      <w:r w:rsidR="00BA4D88">
        <w:rPr>
          <w:rFonts w:ascii="Arial" w:hAnsi="Arial" w:cs="Arial"/>
          <w:i/>
        </w:rPr>
        <w:t>p</w:t>
      </w:r>
      <w:r w:rsidR="007A5F37" w:rsidRPr="004413B0">
        <w:rPr>
          <w:rFonts w:ascii="Arial" w:hAnsi="Arial" w:cs="Arial"/>
          <w:i/>
        </w:rPr>
        <w:t>orting out wholesale changes to our</w:t>
      </w:r>
      <w:r w:rsidRPr="004413B0">
        <w:rPr>
          <w:rFonts w:ascii="Arial" w:hAnsi="Arial" w:cs="Arial"/>
          <w:i/>
        </w:rPr>
        <w:t xml:space="preserve"> Constitution and Bill of Right</w:t>
      </w:r>
      <w:r w:rsidR="00357EB9">
        <w:rPr>
          <w:rFonts w:ascii="Arial" w:hAnsi="Arial" w:cs="Arial"/>
          <w:i/>
        </w:rPr>
        <w:t>s</w:t>
      </w:r>
      <w:r w:rsidRPr="004413B0">
        <w:rPr>
          <w:rFonts w:ascii="Arial" w:hAnsi="Arial" w:cs="Arial"/>
          <w:i/>
        </w:rPr>
        <w:t>.”</w:t>
      </w:r>
      <w:r w:rsidR="007A5F37" w:rsidRPr="004413B0">
        <w:rPr>
          <w:rFonts w:ascii="Arial" w:hAnsi="Arial" w:cs="Arial"/>
          <w:i/>
        </w:rPr>
        <w:t xml:space="preserve"> </w:t>
      </w:r>
      <w:r w:rsidRPr="004413B0">
        <w:rPr>
          <w:rFonts w:ascii="Arial" w:hAnsi="Arial" w:cs="Arial"/>
        </w:rPr>
        <w:t xml:space="preserve"> Former Supreme Court Justice Arthur Goldberg</w:t>
      </w:r>
    </w:p>
    <w:p w:rsidR="00FA17FE" w:rsidRPr="004413B0" w:rsidRDefault="00FA17FE" w:rsidP="00D85F12">
      <w:pPr>
        <w:pStyle w:val="NoSpacing"/>
        <w:rPr>
          <w:rFonts w:ascii="Arial" w:hAnsi="Arial" w:cs="Arial"/>
        </w:rPr>
      </w:pPr>
    </w:p>
    <w:p w:rsidR="0084777D" w:rsidRDefault="00FA17FE" w:rsidP="00FA17FE">
      <w:pPr>
        <w:pStyle w:val="NoSpacing"/>
        <w:rPr>
          <w:rFonts w:ascii="Arial" w:hAnsi="Arial" w:cs="Arial"/>
        </w:rPr>
      </w:pPr>
      <w:r w:rsidRPr="004413B0">
        <w:rPr>
          <w:rFonts w:ascii="Arial" w:hAnsi="Arial" w:cs="Arial"/>
          <w:i/>
        </w:rPr>
        <w:t>“[M]</w:t>
      </w:r>
      <w:proofErr w:type="spellStart"/>
      <w:r w:rsidRPr="004413B0">
        <w:rPr>
          <w:rFonts w:ascii="Arial" w:hAnsi="Arial" w:cs="Arial"/>
          <w:i/>
        </w:rPr>
        <w:t>ulti</w:t>
      </w:r>
      <w:proofErr w:type="spellEnd"/>
      <w:r w:rsidRPr="004413B0">
        <w:rPr>
          <w:rFonts w:ascii="Arial" w:hAnsi="Arial" w:cs="Arial"/>
          <w:i/>
        </w:rPr>
        <w:t xml:space="preserve">-colony and multi-state conventions [in the 1700s] were governed by universally-accepted convention practices and protocols [which] shaped the meaning of Article V.” These practices and protocols would prevent a “runaway” convention today. </w:t>
      </w:r>
      <w:r w:rsidRPr="004413B0">
        <w:rPr>
          <w:rFonts w:ascii="Arial" w:hAnsi="Arial" w:cs="Arial"/>
        </w:rPr>
        <w:t xml:space="preserve">Robert G. </w:t>
      </w:r>
      <w:proofErr w:type="spellStart"/>
      <w:r w:rsidRPr="004413B0">
        <w:rPr>
          <w:rFonts w:ascii="Arial" w:hAnsi="Arial" w:cs="Arial"/>
        </w:rPr>
        <w:t>Natelson</w:t>
      </w:r>
      <w:proofErr w:type="spellEnd"/>
      <w:r w:rsidRPr="004413B0">
        <w:rPr>
          <w:rFonts w:ascii="Arial" w:hAnsi="Arial" w:cs="Arial"/>
        </w:rPr>
        <w:t>, Independence Institute in Denver, CO; affiliated with American Legislative Exchange Council</w:t>
      </w:r>
    </w:p>
    <w:p w:rsidR="00BA4D88" w:rsidRDefault="00BA4D88" w:rsidP="00FA17FE">
      <w:pPr>
        <w:pStyle w:val="NoSpacing"/>
        <w:rPr>
          <w:rFonts w:ascii="Arial" w:hAnsi="Arial" w:cs="Arial"/>
        </w:rPr>
      </w:pPr>
    </w:p>
    <w:sectPr w:rsidR="00BA4D88" w:rsidSect="003C0D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DC"/>
    <w:rsid w:val="00020DDC"/>
    <w:rsid w:val="00026646"/>
    <w:rsid w:val="00046853"/>
    <w:rsid w:val="00061C43"/>
    <w:rsid w:val="0007286A"/>
    <w:rsid w:val="00130790"/>
    <w:rsid w:val="002A08F6"/>
    <w:rsid w:val="002B25B8"/>
    <w:rsid w:val="003024BB"/>
    <w:rsid w:val="00357EB9"/>
    <w:rsid w:val="00390BD5"/>
    <w:rsid w:val="003C0D6A"/>
    <w:rsid w:val="004413B0"/>
    <w:rsid w:val="005C1E1B"/>
    <w:rsid w:val="00611CE7"/>
    <w:rsid w:val="00713F25"/>
    <w:rsid w:val="007331FC"/>
    <w:rsid w:val="007A5F37"/>
    <w:rsid w:val="0084777D"/>
    <w:rsid w:val="008C122E"/>
    <w:rsid w:val="00925AC8"/>
    <w:rsid w:val="00940E36"/>
    <w:rsid w:val="00A0243D"/>
    <w:rsid w:val="00B66A5B"/>
    <w:rsid w:val="00BA4D88"/>
    <w:rsid w:val="00BF7B18"/>
    <w:rsid w:val="00C079E3"/>
    <w:rsid w:val="00C74B01"/>
    <w:rsid w:val="00D12CBF"/>
    <w:rsid w:val="00D85F12"/>
    <w:rsid w:val="00DF4DEB"/>
    <w:rsid w:val="00E7235F"/>
    <w:rsid w:val="00EF6471"/>
    <w:rsid w:val="00FA17FE"/>
    <w:rsid w:val="00FE1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97382-0339-4A32-8868-2A38BF98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122E"/>
    <w:rPr>
      <w:sz w:val="16"/>
      <w:szCs w:val="16"/>
    </w:rPr>
  </w:style>
  <w:style w:type="paragraph" w:styleId="CommentText">
    <w:name w:val="annotation text"/>
    <w:basedOn w:val="Normal"/>
    <w:link w:val="CommentTextChar"/>
    <w:uiPriority w:val="99"/>
    <w:semiHidden/>
    <w:unhideWhenUsed/>
    <w:rsid w:val="008C122E"/>
    <w:pPr>
      <w:spacing w:line="240" w:lineRule="auto"/>
    </w:pPr>
    <w:rPr>
      <w:sz w:val="20"/>
      <w:szCs w:val="20"/>
    </w:rPr>
  </w:style>
  <w:style w:type="character" w:customStyle="1" w:styleId="CommentTextChar">
    <w:name w:val="Comment Text Char"/>
    <w:basedOn w:val="DefaultParagraphFont"/>
    <w:link w:val="CommentText"/>
    <w:uiPriority w:val="99"/>
    <w:semiHidden/>
    <w:rsid w:val="008C122E"/>
    <w:rPr>
      <w:sz w:val="20"/>
      <w:szCs w:val="20"/>
    </w:rPr>
  </w:style>
  <w:style w:type="paragraph" w:styleId="CommentSubject">
    <w:name w:val="annotation subject"/>
    <w:basedOn w:val="CommentText"/>
    <w:next w:val="CommentText"/>
    <w:link w:val="CommentSubjectChar"/>
    <w:uiPriority w:val="99"/>
    <w:semiHidden/>
    <w:unhideWhenUsed/>
    <w:rsid w:val="008C122E"/>
    <w:rPr>
      <w:b/>
      <w:bCs/>
    </w:rPr>
  </w:style>
  <w:style w:type="character" w:customStyle="1" w:styleId="CommentSubjectChar">
    <w:name w:val="Comment Subject Char"/>
    <w:basedOn w:val="CommentTextChar"/>
    <w:link w:val="CommentSubject"/>
    <w:uiPriority w:val="99"/>
    <w:semiHidden/>
    <w:rsid w:val="008C122E"/>
    <w:rPr>
      <w:b/>
      <w:bCs/>
      <w:sz w:val="20"/>
      <w:szCs w:val="20"/>
    </w:rPr>
  </w:style>
  <w:style w:type="paragraph" w:styleId="BalloonText">
    <w:name w:val="Balloon Text"/>
    <w:basedOn w:val="Normal"/>
    <w:link w:val="BalloonTextChar"/>
    <w:uiPriority w:val="99"/>
    <w:semiHidden/>
    <w:unhideWhenUsed/>
    <w:rsid w:val="008C1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22E"/>
    <w:rPr>
      <w:rFonts w:ascii="Tahoma" w:hAnsi="Tahoma" w:cs="Tahoma"/>
      <w:sz w:val="16"/>
      <w:szCs w:val="16"/>
    </w:rPr>
  </w:style>
  <w:style w:type="paragraph" w:styleId="NoSpacing">
    <w:name w:val="No Spacing"/>
    <w:uiPriority w:val="1"/>
    <w:qFormat/>
    <w:rsid w:val="00D85F12"/>
    <w:pPr>
      <w:spacing w:after="0" w:line="240" w:lineRule="auto"/>
    </w:pPr>
  </w:style>
  <w:style w:type="character" w:styleId="Hyperlink">
    <w:name w:val="Hyperlink"/>
    <w:basedOn w:val="DefaultParagraphFont"/>
    <w:uiPriority w:val="99"/>
    <w:unhideWhenUsed/>
    <w:rsid w:val="00DF4D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ec.org/"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law.cornell.edu/constitution" TargetMode="External"/><Relationship Id="rId11" Type="http://schemas.openxmlformats.org/officeDocument/2006/relationships/theme" Target="theme/theme1.xml"/><Relationship Id="rId5" Type="http://schemas.openxmlformats.org/officeDocument/2006/relationships/hyperlink" Target="https://www.law.cornell.edu/constitution/article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ecexposed.org/wiki/ALEC_Expo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67355-FF65-44E8-9D94-A5D533980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Donahue</dc:creator>
  <cp:lastModifiedBy>Ruby Hocker</cp:lastModifiedBy>
  <cp:revision>2</cp:revision>
  <dcterms:created xsi:type="dcterms:W3CDTF">2015-11-19T14:14:00Z</dcterms:created>
  <dcterms:modified xsi:type="dcterms:W3CDTF">2015-11-19T14:14:00Z</dcterms:modified>
</cp:coreProperties>
</file>